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8C3AE" w14:textId="4CCD6DFE" w:rsidR="00E502C1" w:rsidRDefault="00E502C1" w:rsidP="00E502C1">
      <w:pPr>
        <w:rPr>
          <w:lang w:val="en-US"/>
        </w:rPr>
      </w:pPr>
      <w:r>
        <w:rPr>
          <w:lang w:val="en-US"/>
        </w:rPr>
        <w:t>Technical Note:</w:t>
      </w:r>
    </w:p>
    <w:p w14:paraId="00670149" w14:textId="0DA5139F" w:rsidR="00E502C1" w:rsidRDefault="00E502C1" w:rsidP="00E502C1">
      <w:pPr>
        <w:rPr>
          <w:lang w:val="en-US"/>
        </w:rPr>
      </w:pPr>
      <w:r>
        <w:rPr>
          <w:lang w:val="en-US"/>
        </w:rPr>
        <w:t>Using life table methods to calculate QALY losses from deaths: with application to COVID-19</w:t>
      </w:r>
    </w:p>
    <w:p w14:paraId="10EE6FE4" w14:textId="697341F3" w:rsidR="00E502C1" w:rsidRDefault="00E502C1" w:rsidP="00E502C1">
      <w:pPr>
        <w:rPr>
          <w:lang w:val="en-US"/>
        </w:rPr>
      </w:pPr>
      <w:r>
        <w:rPr>
          <w:lang w:val="en-US"/>
        </w:rPr>
        <w:t>Andrew Briggs</w:t>
      </w:r>
    </w:p>
    <w:p w14:paraId="05B5F5BA" w14:textId="155ECEA7" w:rsidR="00E502C1" w:rsidRDefault="00E502C1" w:rsidP="00E502C1">
      <w:pPr>
        <w:rPr>
          <w:lang w:val="en-US"/>
        </w:rPr>
      </w:pPr>
      <w:r>
        <w:rPr>
          <w:lang w:val="en-US"/>
        </w:rPr>
        <w:t>LSHTM</w:t>
      </w:r>
    </w:p>
    <w:p w14:paraId="712AA8B8" w14:textId="0FB41A5D" w:rsidR="00E502C1" w:rsidRDefault="00E502C1" w:rsidP="00E502C1">
      <w:pPr>
        <w:pBdr>
          <w:bottom w:val="single" w:sz="12" w:space="1" w:color="auto"/>
        </w:pBdr>
        <w:rPr>
          <w:lang w:val="en-US"/>
        </w:rPr>
      </w:pPr>
      <w:r>
        <w:rPr>
          <w:lang w:val="en-US"/>
        </w:rPr>
        <w:t>May 13, 2020</w:t>
      </w:r>
    </w:p>
    <w:p w14:paraId="285E61F5" w14:textId="47E0BE68" w:rsidR="00E502C1" w:rsidRDefault="00E502C1" w:rsidP="00E502C1">
      <w:pPr>
        <w:rPr>
          <w:lang w:val="en-US"/>
        </w:rPr>
      </w:pPr>
    </w:p>
    <w:p w14:paraId="13F583C9" w14:textId="77777777" w:rsidR="00E502C1" w:rsidRDefault="00E502C1" w:rsidP="00E502C1">
      <w:pPr>
        <w:rPr>
          <w:lang w:val="en-US"/>
        </w:rPr>
      </w:pPr>
    </w:p>
    <w:p w14:paraId="2CD7B298" w14:textId="77777777" w:rsidR="00E502C1" w:rsidRDefault="00E502C1" w:rsidP="00E502C1">
      <w:pPr>
        <w:rPr>
          <w:lang w:val="en-US"/>
        </w:rPr>
      </w:pPr>
      <w:r>
        <w:rPr>
          <w:lang w:val="en-US"/>
        </w:rPr>
        <w:t>First the standard approach to estimating life-expectancy is outlined with a focus on conditional life-expectancy having reached a given age.  We then demonstrate how this standard approach is easily adapted to adjust for both morbidity and mortality effects of comorbidity, to give quality adjusted life-expectancy, before applying discounting to give the potential discounted QALY loss associated with a death at any given age.</w:t>
      </w:r>
    </w:p>
    <w:p w14:paraId="69EB3686" w14:textId="77777777" w:rsidR="00E502C1" w:rsidRDefault="00E502C1" w:rsidP="00E502C1">
      <w:pPr>
        <w:rPr>
          <w:lang w:val="en-US"/>
        </w:rPr>
      </w:pPr>
    </w:p>
    <w:p w14:paraId="7F97B38E" w14:textId="77777777" w:rsidR="00E502C1" w:rsidRPr="00732EC8" w:rsidRDefault="00E502C1" w:rsidP="00E502C1">
      <w:pPr>
        <w:rPr>
          <w:u w:val="single"/>
          <w:lang w:val="en-US"/>
        </w:rPr>
      </w:pPr>
      <w:r w:rsidRPr="00732EC8">
        <w:rPr>
          <w:u w:val="single"/>
          <w:lang w:val="en-US"/>
        </w:rPr>
        <w:t xml:space="preserve">2.1 </w:t>
      </w:r>
      <w:r w:rsidRPr="00732EC8">
        <w:rPr>
          <w:u w:val="single"/>
          <w:lang w:val="en-US"/>
        </w:rPr>
        <w:tab/>
        <w:t>Standard life table approach to estimating life-expectancy</w:t>
      </w:r>
    </w:p>
    <w:p w14:paraId="79D0389B" w14:textId="77777777" w:rsidR="00E502C1" w:rsidRDefault="00E502C1" w:rsidP="00E502C1">
      <w:pPr>
        <w:rPr>
          <w:lang w:val="en-US"/>
        </w:rPr>
      </w:pPr>
    </w:p>
    <w:p w14:paraId="44189369" w14:textId="77777777" w:rsidR="00E502C1" w:rsidRPr="00960C1D" w:rsidRDefault="00E502C1" w:rsidP="00E502C1">
      <w:pPr>
        <w:spacing w:before="120" w:after="120"/>
        <w:rPr>
          <w:rFonts w:eastAsiaTheme="minorEastAsia"/>
          <w:lang w:val="en-US"/>
        </w:rPr>
      </w:pPr>
      <w:r>
        <w:rPr>
          <w:lang w:val="en-US"/>
        </w:rPr>
        <w:t xml:space="preserve">Life tables are produced nationally and show the numbers of people dying in one-year age bands across a population.  We start by defining </w:t>
      </w:r>
      <m:oMath>
        <m:r>
          <w:rPr>
            <w:rFonts w:ascii="Cambria Math" w:hAnsi="Cambria Math"/>
            <w:lang w:val="en-US"/>
          </w:rPr>
          <m:t>q(x)</m:t>
        </m:r>
      </m:oMath>
      <w:r>
        <w:rPr>
          <w:lang w:val="en-US"/>
        </w:rPr>
        <w:t xml:space="preserve"> as the probability of dying between ages </w:t>
      </w:r>
      <m:oMath>
        <m:r>
          <w:rPr>
            <w:rFonts w:ascii="Cambria Math" w:hAnsi="Cambria Math"/>
            <w:lang w:val="en-US"/>
          </w:rPr>
          <m:t>x</m:t>
        </m:r>
      </m:oMath>
      <w:r>
        <w:rPr>
          <w:lang w:val="en-US"/>
        </w:rPr>
        <w:t xml:space="preserve"> and </w:t>
      </w:r>
      <m:oMath>
        <m:r>
          <w:rPr>
            <w:rFonts w:ascii="Cambria Math" w:hAnsi="Cambria Math"/>
            <w:lang w:val="en-US"/>
          </w:rPr>
          <m:t>x+1</m:t>
        </m:r>
      </m:oMath>
      <w:r>
        <w:rPr>
          <w:lang w:val="en-US"/>
        </w:rPr>
        <w:t xml:space="preserve">.  From this we can calculate </w:t>
      </w:r>
      <m:oMath>
        <m:r>
          <w:rPr>
            <w:rFonts w:ascii="Cambria Math" w:hAnsi="Cambria Math"/>
            <w:lang w:val="en-US"/>
          </w:rPr>
          <m:t>l(x)</m:t>
        </m:r>
      </m:oMath>
      <w:r>
        <w:rPr>
          <w:lang w:val="en-US"/>
        </w:rPr>
        <w:t xml:space="preserve">, for a reference population of 100,000, the number surviving to age </w:t>
      </w:r>
      <m:oMath>
        <m:r>
          <w:rPr>
            <w:rFonts w:ascii="Cambria Math" w:hAnsi="Cambria Math"/>
            <w:lang w:val="en-US"/>
          </w:rPr>
          <m:t xml:space="preserve">x≥1 </m:t>
        </m:r>
      </m:oMath>
      <w:r>
        <w:rPr>
          <w:lang w:val="en-US"/>
        </w:rPr>
        <w:t>as:</w:t>
      </w:r>
      <w:r>
        <w:rPr>
          <w:lang w:val="en-US"/>
        </w:rPr>
        <w:br/>
      </w:r>
      <m:oMathPara>
        <m:oMath>
          <m:r>
            <w:rPr>
              <w:rFonts w:ascii="Cambria Math" w:hAnsi="Cambria Math"/>
              <w:lang w:val="en-US"/>
            </w:rPr>
            <m:t>l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lang w:val="en-US"/>
            </w:rPr>
            <m:t>=100,000×</m:t>
          </m:r>
          <m:nary>
            <m:naryPr>
              <m:chr m:val="∏"/>
              <m:limLoc m:val="undOvr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a=1</m:t>
              </m:r>
            </m:sub>
            <m:sup>
              <m:r>
                <w:rPr>
                  <w:rFonts w:ascii="Cambria Math" w:hAnsi="Cambria Math"/>
                  <w:lang w:val="en-US"/>
                </w:rPr>
                <m:t>x</m:t>
              </m:r>
            </m:sup>
            <m:e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1-q(a)</m:t>
                  </m:r>
                </m:e>
              </m:d>
            </m:e>
          </m:nary>
        </m:oMath>
      </m:oMathPara>
    </w:p>
    <w:p w14:paraId="7DDBFBC8" w14:textId="77777777" w:rsidR="00E502C1" w:rsidRDefault="00E502C1" w:rsidP="00E502C1">
      <w:pPr>
        <w:rPr>
          <w:rFonts w:eastAsiaTheme="minorEastAsia"/>
          <w:lang w:val="en-US"/>
        </w:rPr>
      </w:pPr>
      <w:r>
        <w:rPr>
          <w:lang w:val="en-US"/>
        </w:rPr>
        <w:t xml:space="preserve">where </w:t>
      </w:r>
      <w:bookmarkStart w:id="0" w:name="_Hlk39328450"/>
      <m:oMath>
        <m:r>
          <w:rPr>
            <w:rFonts w:ascii="Cambria Math" w:hAnsi="Cambria Math"/>
            <w:lang w:val="en-US"/>
          </w:rPr>
          <m:t>l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0</m:t>
            </m:r>
          </m:e>
        </m:d>
        <m:r>
          <w:rPr>
            <w:rFonts w:ascii="Cambria Math" w:hAnsi="Cambria Math"/>
            <w:lang w:val="en-US"/>
          </w:rPr>
          <m:t>=100,000</m:t>
        </m:r>
      </m:oMath>
      <w:r>
        <w:rPr>
          <w:rFonts w:eastAsiaTheme="minorEastAsia"/>
          <w:lang w:val="en-US"/>
        </w:rPr>
        <w:t xml:space="preserve"> </w:t>
      </w:r>
      <w:bookmarkEnd w:id="0"/>
      <w:r>
        <w:rPr>
          <w:rFonts w:eastAsiaTheme="minorEastAsia"/>
          <w:lang w:val="en-US"/>
        </w:rPr>
        <w:t xml:space="preserve">by definition. </w:t>
      </w:r>
    </w:p>
    <w:p w14:paraId="7B572349" w14:textId="77777777" w:rsidR="00E502C1" w:rsidRDefault="00E502C1" w:rsidP="00E502C1">
      <w:pPr>
        <w:rPr>
          <w:lang w:val="en-US"/>
        </w:rPr>
      </w:pPr>
    </w:p>
    <w:p w14:paraId="58F19CA2" w14:textId="77777777" w:rsidR="00E502C1" w:rsidRDefault="00E502C1" w:rsidP="00E502C1">
      <w:pPr>
        <w:rPr>
          <w:lang w:val="en-US"/>
        </w:rPr>
      </w:pPr>
      <w:r>
        <w:rPr>
          <w:lang w:val="en-US"/>
        </w:rPr>
        <w:t xml:space="preserve">We now define </w:t>
      </w:r>
      <m:oMath>
        <m:r>
          <w:rPr>
            <w:rFonts w:ascii="Cambria Math" w:hAnsi="Cambria Math"/>
            <w:lang w:val="en-US"/>
          </w:rPr>
          <m:t>L(x)</m:t>
        </m:r>
      </m:oMath>
      <w:r>
        <w:rPr>
          <w:rFonts w:eastAsiaTheme="minorEastAsia"/>
          <w:lang w:val="en-US"/>
        </w:rPr>
        <w:t xml:space="preserve"> as the person-years lived between ages </w:t>
      </w:r>
      <m:oMath>
        <m:r>
          <w:rPr>
            <w:rFonts w:ascii="Cambria Math" w:hAnsi="Cambria Math"/>
            <w:lang w:val="en-US"/>
          </w:rPr>
          <m:t>x</m:t>
        </m:r>
      </m:oMath>
      <w:r>
        <w:rPr>
          <w:lang w:val="en-US"/>
        </w:rPr>
        <w:t xml:space="preserve"> and </w:t>
      </w:r>
      <m:oMath>
        <m:r>
          <w:rPr>
            <w:rFonts w:ascii="Cambria Math" w:hAnsi="Cambria Math"/>
            <w:lang w:val="en-US"/>
          </w:rPr>
          <m:t>x+1</m:t>
        </m:r>
      </m:oMath>
      <w:r>
        <w:rPr>
          <w:rFonts w:eastAsiaTheme="minorEastAsia"/>
          <w:lang w:val="en-US"/>
        </w:rPr>
        <w:t xml:space="preserve"> for </w:t>
      </w:r>
      <m:oMath>
        <m:r>
          <w:rPr>
            <w:rFonts w:ascii="Cambria Math" w:eastAsiaTheme="minorEastAsia" w:hAnsi="Cambria Math"/>
            <w:lang w:val="en-US"/>
          </w:rPr>
          <m:t>x≥1</m:t>
        </m:r>
      </m:oMath>
      <w:r>
        <w:rPr>
          <w:lang w:val="en-US"/>
        </w:rPr>
        <w:t>:</w:t>
      </w:r>
    </w:p>
    <w:p w14:paraId="4812C918" w14:textId="77777777" w:rsidR="00E502C1" w:rsidRPr="00C03FEF" w:rsidRDefault="00E502C1" w:rsidP="00E502C1">
      <w:pPr>
        <w:spacing w:before="120" w:after="120"/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L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l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>+l(x+1)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,</m:t>
          </m:r>
        </m:oMath>
      </m:oMathPara>
    </w:p>
    <w:p w14:paraId="13B97A2F" w14:textId="77777777" w:rsidR="00E502C1" w:rsidRDefault="00E502C1" w:rsidP="00E502C1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(assuming a uniform distribution of death during the year) and the total number of person-years lived above age </w:t>
      </w:r>
      <m:oMath>
        <m:r>
          <w:rPr>
            <w:rFonts w:ascii="Cambria Math" w:eastAsiaTheme="minorEastAsia" w:hAnsi="Cambria Math"/>
            <w:lang w:val="en-US"/>
          </w:rPr>
          <m:t>x</m:t>
        </m:r>
      </m:oMath>
      <w:r>
        <w:rPr>
          <w:rFonts w:eastAsiaTheme="minorEastAsia"/>
          <w:lang w:val="en-US"/>
        </w:rPr>
        <w:t xml:space="preserve"> as:</w:t>
      </w:r>
    </w:p>
    <w:p w14:paraId="4D911618" w14:textId="77777777" w:rsidR="00E502C1" w:rsidRPr="00952444" w:rsidRDefault="00E502C1" w:rsidP="00E502C1">
      <w:pPr>
        <w:spacing w:before="120" w:after="120"/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T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u=x</m:t>
              </m:r>
            </m:sub>
            <m:sup>
              <m:r>
                <w:rPr>
                  <w:rFonts w:ascii="Cambria Math" w:hAnsi="Cambria Math"/>
                  <w:i/>
                  <w:lang w:val="en-US"/>
                </w:rPr>
                <w:sym w:font="Symbol" w:char="F077"/>
              </m:r>
            </m:sup>
            <m:e>
              <m:r>
                <w:rPr>
                  <w:rFonts w:ascii="Cambria Math" w:hAnsi="Cambria Math"/>
                  <w:lang w:val="en-US"/>
                </w:rPr>
                <m:t>L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u</m:t>
                  </m:r>
                </m:e>
              </m:d>
            </m:e>
          </m:nary>
        </m:oMath>
      </m:oMathPara>
    </w:p>
    <w:p w14:paraId="52097953" w14:textId="77777777" w:rsidR="00E502C1" w:rsidRDefault="00E502C1" w:rsidP="00E502C1">
      <w:pPr>
        <w:rPr>
          <w:lang w:val="en-US"/>
        </w:rPr>
      </w:pPr>
      <w:r>
        <w:rPr>
          <w:rFonts w:eastAsiaTheme="minorEastAsia"/>
          <w:lang w:val="en-US"/>
        </w:rPr>
        <w:t xml:space="preserve">where </w:t>
      </w:r>
      <m:oMath>
        <m:r>
          <w:rPr>
            <w:rFonts w:ascii="Cambria Math" w:eastAsiaTheme="minorEastAsia" w:hAnsi="Cambria Math"/>
            <w:lang w:val="en-US"/>
          </w:rPr>
          <m:t>ω</m:t>
        </m:r>
      </m:oMath>
      <w:r>
        <w:rPr>
          <w:rFonts w:eastAsiaTheme="minorEastAsia"/>
          <w:lang w:val="en-US"/>
        </w:rPr>
        <w:t xml:space="preserve"> is the upper bound of life-expectancy reported in the life </w:t>
      </w:r>
      <w:proofErr w:type="gramStart"/>
      <w:r>
        <w:rPr>
          <w:rFonts w:eastAsiaTheme="minorEastAsia"/>
          <w:lang w:val="en-US"/>
        </w:rPr>
        <w:t>table.</w:t>
      </w:r>
      <w:proofErr w:type="gramEnd"/>
      <w:r>
        <w:rPr>
          <w:rFonts w:eastAsiaTheme="minorEastAsia"/>
          <w:lang w:val="en-US"/>
        </w:rPr>
        <w:t xml:space="preserve"> </w:t>
      </w:r>
    </w:p>
    <w:p w14:paraId="5080407D" w14:textId="77777777" w:rsidR="00E502C1" w:rsidRDefault="00E502C1" w:rsidP="00E502C1">
      <w:pPr>
        <w:rPr>
          <w:lang w:val="en-US"/>
        </w:rPr>
      </w:pPr>
    </w:p>
    <w:p w14:paraId="6336E55B" w14:textId="77777777" w:rsidR="00E502C1" w:rsidRDefault="00E502C1" w:rsidP="00E502C1">
      <w:pPr>
        <w:rPr>
          <w:rFonts w:eastAsiaTheme="minorEastAsia"/>
          <w:lang w:val="en-US"/>
        </w:rPr>
      </w:pPr>
      <w:r>
        <w:rPr>
          <w:lang w:val="en-US"/>
        </w:rPr>
        <w:t xml:space="preserve">Now we calculate the life expectancy at age </w:t>
      </w:r>
      <m:oMath>
        <m:r>
          <w:rPr>
            <w:rFonts w:ascii="Cambria Math" w:hAnsi="Cambria Math"/>
            <w:lang w:val="en-US"/>
          </w:rPr>
          <m:t>x</m:t>
        </m:r>
      </m:oMath>
      <w:r>
        <w:rPr>
          <w:rFonts w:eastAsiaTheme="minorEastAsia"/>
          <w:lang w:val="en-US"/>
        </w:rPr>
        <w:t xml:space="preserve"> as</w:t>
      </w:r>
    </w:p>
    <w:p w14:paraId="4C09CE1E" w14:textId="77777777" w:rsidR="00E502C1" w:rsidRPr="00732EC8" w:rsidRDefault="00E502C1" w:rsidP="00E502C1">
      <w:pPr>
        <w:spacing w:before="120" w:after="120"/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LE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T(x)</m:t>
              </m:r>
            </m:num>
            <m:den>
              <m:r>
                <w:rPr>
                  <w:rFonts w:ascii="Cambria Math" w:hAnsi="Cambria Math"/>
                  <w:lang w:val="en-US"/>
                </w:rPr>
                <m:t>l(x)</m:t>
              </m:r>
            </m:den>
          </m:f>
          <m:r>
            <w:rPr>
              <w:rFonts w:ascii="Cambria Math" w:hAnsi="Cambria Math"/>
              <w:lang w:val="en-US"/>
            </w:rPr>
            <m:t>.</m:t>
          </m:r>
        </m:oMath>
      </m:oMathPara>
    </w:p>
    <w:p w14:paraId="2F352A9E" w14:textId="77777777" w:rsidR="00E502C1" w:rsidRDefault="00E502C1" w:rsidP="00E502C1">
      <w:pPr>
        <w:rPr>
          <w:rFonts w:eastAsiaTheme="minorEastAsia"/>
          <w:lang w:val="en-US"/>
        </w:rPr>
      </w:pPr>
    </w:p>
    <w:p w14:paraId="25B0C172" w14:textId="77777777" w:rsidR="00E502C1" w:rsidRDefault="00E502C1" w:rsidP="00E502C1">
      <w:pPr>
        <w:rPr>
          <w:rFonts w:eastAsiaTheme="minorEastAsia"/>
          <w:lang w:val="en-US"/>
        </w:rPr>
      </w:pPr>
      <w:r>
        <w:rPr>
          <w:rFonts w:eastAsiaTheme="minorEastAsia"/>
          <w:u w:val="single"/>
          <w:lang w:val="en-US"/>
        </w:rPr>
        <w:t>2.2</w:t>
      </w:r>
      <w:r>
        <w:rPr>
          <w:rFonts w:eastAsiaTheme="minorEastAsia"/>
          <w:u w:val="single"/>
          <w:lang w:val="en-US"/>
        </w:rPr>
        <w:tab/>
      </w:r>
      <w:r w:rsidRPr="00801DCF">
        <w:rPr>
          <w:rFonts w:eastAsiaTheme="minorEastAsia"/>
          <w:u w:val="single"/>
          <w:lang w:val="en-US"/>
        </w:rPr>
        <w:t xml:space="preserve">Adjusting </w:t>
      </w:r>
      <w:r>
        <w:rPr>
          <w:rFonts w:eastAsiaTheme="minorEastAsia"/>
          <w:u w:val="single"/>
          <w:lang w:val="en-US"/>
        </w:rPr>
        <w:t>for comorbidity, quality of life and time preference</w:t>
      </w:r>
    </w:p>
    <w:p w14:paraId="08FA0849" w14:textId="77777777" w:rsidR="00E502C1" w:rsidRDefault="00E502C1" w:rsidP="00E502C1">
      <w:pPr>
        <w:rPr>
          <w:rFonts w:eastAsiaTheme="minorEastAsia"/>
          <w:lang w:val="en-US"/>
        </w:rPr>
      </w:pPr>
    </w:p>
    <w:p w14:paraId="7B1C9223" w14:textId="77777777" w:rsidR="00E502C1" w:rsidRDefault="00E502C1" w:rsidP="00E502C1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Three steps to adjusting the standard method are outlined below in order to introduce: 1) the mortality impacts of comorbidity on life-expectancy; 2) quality of life adjustment to estimate QALYs; and 3) discounting.</w:t>
      </w:r>
    </w:p>
    <w:p w14:paraId="121F3CB5" w14:textId="77777777" w:rsidR="00E502C1" w:rsidRDefault="00E502C1" w:rsidP="00E502C1">
      <w:pPr>
        <w:rPr>
          <w:rFonts w:eastAsiaTheme="minorEastAsia"/>
          <w:lang w:val="en-US"/>
        </w:rPr>
      </w:pPr>
    </w:p>
    <w:p w14:paraId="5368A61F" w14:textId="77777777" w:rsidR="00E502C1" w:rsidRDefault="00E502C1" w:rsidP="00E502C1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lastRenderedPageBreak/>
        <w:t xml:space="preserve">Comorbidities can increase a subject’s risk of death.  In epidemiology, the standardized mortality ratio (SMR) summarizes how a given comorbidity can increase the risk of dying. However, applying SMR directly to the probability of death within a period would risk the probability exceeding one, especially for older ages.   We therefore estimate the underlying instantaneous death rate, </w:t>
      </w:r>
      <m:oMath>
        <m:r>
          <w:rPr>
            <w:rFonts w:ascii="Cambria Math" w:eastAsiaTheme="minorEastAsia" w:hAnsi="Cambria Math"/>
            <w:lang w:val="en-US"/>
          </w:rPr>
          <m:t>d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=-ln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1-q</m:t>
            </m:r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</m:d>
          </m:e>
        </m:d>
      </m:oMath>
      <w:r>
        <w:rPr>
          <w:rFonts w:eastAsiaTheme="minorEastAsia"/>
          <w:lang w:val="en-US"/>
        </w:rPr>
        <w:t xml:space="preserve">, that corresponds to the per period death probability, </w:t>
      </w:r>
      <m:oMath>
        <m:r>
          <w:rPr>
            <w:rFonts w:ascii="Cambria Math" w:hAnsi="Cambria Math"/>
            <w:lang w:val="en-US"/>
          </w:rPr>
          <m:t>q(x)</m:t>
        </m:r>
      </m:oMath>
      <w:r>
        <w:rPr>
          <w:rFonts w:eastAsiaTheme="minorEastAsia"/>
          <w:lang w:val="en-US"/>
        </w:rPr>
        <w:t xml:space="preserve">, and apply an SMR parameter to this underlying rate.  This gives the equation for the reference population surviving to age </w:t>
      </w:r>
      <m:oMath>
        <m:r>
          <w:rPr>
            <w:rFonts w:ascii="Cambria Math" w:hAnsi="Cambria Math"/>
            <w:lang w:val="en-US"/>
          </w:rPr>
          <m:t>x</m:t>
        </m:r>
      </m:oMath>
      <w:r>
        <w:rPr>
          <w:rFonts w:eastAsiaTheme="minorEastAsia"/>
          <w:lang w:val="en-US"/>
        </w:rPr>
        <w:t xml:space="preserve">, </w:t>
      </w:r>
      <m:oMath>
        <m:r>
          <w:rPr>
            <w:rFonts w:ascii="Cambria Math" w:eastAsiaTheme="minorEastAsia" w:hAnsi="Cambria Math"/>
            <w:lang w:val="en-US"/>
          </w:rPr>
          <m:t>1≤x&lt;ω</m:t>
        </m:r>
      </m:oMath>
      <w:r>
        <w:rPr>
          <w:rFonts w:eastAsiaTheme="minorEastAsia"/>
          <w:lang w:val="en-US"/>
        </w:rPr>
        <w:t xml:space="preserve"> to give:</w:t>
      </w:r>
    </w:p>
    <w:p w14:paraId="70B9E034" w14:textId="77777777" w:rsidR="00E502C1" w:rsidRPr="00801DCF" w:rsidRDefault="00E502C1" w:rsidP="00E502C1">
      <w:pPr>
        <w:spacing w:before="120" w:after="120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</m:t>
              </m:r>
            </m:e>
            <m:sub>
              <m:r>
                <w:rPr>
                  <w:rFonts w:ascii="Cambria Math" w:hAnsi="Cambria Math"/>
                  <w:lang w:val="en-US"/>
                </w:rPr>
                <m:t>s</m:t>
              </m:r>
            </m:sub>
          </m:sSub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lang w:val="en-US"/>
            </w:rPr>
            <m:t>=100,000×</m:t>
          </m:r>
          <m:nary>
            <m:naryPr>
              <m:chr m:val="∏"/>
              <m:limLoc m:val="undOvr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a=1</m:t>
              </m:r>
            </m:sub>
            <m:sup>
              <m:r>
                <w:rPr>
                  <w:rFonts w:ascii="Cambria Math" w:hAnsi="Cambria Math"/>
                  <w:lang w:val="en-US"/>
                </w:rPr>
                <m:t>x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-d(a)</m:t>
                  </m:r>
                  <m:r>
                    <w:rPr>
                      <w:rFonts w:ascii="Cambria Math" w:hAnsi="Cambria Math"/>
                      <w:i/>
                      <w:lang w:val="en-US"/>
                    </w:rPr>
                    <w:sym w:font="Symbol" w:char="F0D7"/>
                  </m:r>
                  <m:r>
                    <w:rPr>
                      <w:rFonts w:ascii="Cambria Math" w:hAnsi="Cambria Math"/>
                      <w:lang w:val="en-US"/>
                    </w:rPr>
                    <m:t>SMR</m:t>
                  </m:r>
                </m:sup>
              </m:sSup>
            </m:e>
          </m:nary>
        </m:oMath>
      </m:oMathPara>
    </w:p>
    <w:p w14:paraId="25DB2F24" w14:textId="77777777" w:rsidR="00E502C1" w:rsidRDefault="00E502C1" w:rsidP="00E502C1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with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s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</m:oMath>
      <w:r>
        <w:rPr>
          <w:rFonts w:eastAsiaTheme="minorEastAsia"/>
          <w:lang w:val="en-US"/>
        </w:rPr>
        <w:t xml:space="preserve"> the average of the adjacent as previously defined.</w:t>
      </w:r>
    </w:p>
    <w:p w14:paraId="64AC427B" w14:textId="77777777" w:rsidR="00E502C1" w:rsidRDefault="00E502C1" w:rsidP="00E502C1">
      <w:pPr>
        <w:rPr>
          <w:rFonts w:eastAsiaTheme="minorEastAsia"/>
          <w:lang w:val="en-US"/>
        </w:rPr>
      </w:pPr>
    </w:p>
    <w:p w14:paraId="3F7F50AF" w14:textId="77777777" w:rsidR="00E502C1" w:rsidRDefault="00E502C1" w:rsidP="00E502C1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Next, we adjust for health-related quality of life by age.  Standard population norm tables have been published for EQ-5D tariff values that can be used to adjust life-years to give QALYs for many different jurisdictions (</w:t>
      </w:r>
      <w:r w:rsidRPr="006C47F1">
        <w:rPr>
          <w:rFonts w:eastAsiaTheme="minorEastAsia"/>
          <w:lang w:val="en-US"/>
        </w:rPr>
        <w:t>Janssen</w:t>
      </w:r>
      <w:r>
        <w:rPr>
          <w:rFonts w:eastAsiaTheme="minorEastAsia"/>
          <w:lang w:val="en-US"/>
        </w:rPr>
        <w:t xml:space="preserve"> B &amp; </w:t>
      </w:r>
      <w:proofErr w:type="spellStart"/>
      <w:r w:rsidRPr="006C47F1">
        <w:rPr>
          <w:rFonts w:eastAsiaTheme="minorEastAsia"/>
          <w:lang w:val="en-US"/>
        </w:rPr>
        <w:t>Szende</w:t>
      </w:r>
      <w:proofErr w:type="spellEnd"/>
      <w:r>
        <w:rPr>
          <w:rFonts w:eastAsiaTheme="minorEastAsia"/>
          <w:lang w:val="en-US"/>
        </w:rPr>
        <w:t xml:space="preserve"> A, 2014).  These tables give the population average quality of life tariff as a function of age </w:t>
      </w:r>
      <m:oMath>
        <m:r>
          <w:rPr>
            <w:rFonts w:ascii="Cambria Math" w:eastAsiaTheme="minorEastAsia" w:hAnsi="Cambria Math"/>
            <w:lang w:val="en-US"/>
          </w:rPr>
          <m:t>x</m:t>
        </m:r>
      </m:oMath>
      <w:r>
        <w:rPr>
          <w:rFonts w:eastAsiaTheme="minorEastAsia"/>
          <w:lang w:val="en-US"/>
        </w:rPr>
        <w:t xml:space="preserve">, </w:t>
      </w:r>
      <m:oMath>
        <m:r>
          <w:rPr>
            <w:rFonts w:ascii="Cambria Math" w:eastAsiaTheme="minorEastAsia" w:hAnsi="Cambria Math"/>
            <w:lang w:val="en-US"/>
          </w:rPr>
          <m:t>Q(x)</m:t>
        </m:r>
      </m:oMath>
      <w:r>
        <w:rPr>
          <w:rFonts w:eastAsiaTheme="minorEastAsia"/>
          <w:lang w:val="en-US"/>
        </w:rPr>
        <w:t xml:space="preserve">.  Multiplying </w:t>
      </w:r>
      <m:oMath>
        <m:r>
          <w:rPr>
            <w:rFonts w:ascii="Cambria Math" w:eastAsiaTheme="minorEastAsia" w:hAnsi="Cambria Math"/>
            <w:lang w:val="en-US"/>
          </w:rPr>
          <m:t>L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</m:oMath>
      <w:r>
        <w:rPr>
          <w:rFonts w:eastAsiaTheme="minorEastAsia"/>
          <w:lang w:val="en-US"/>
        </w:rPr>
        <w:t xml:space="preserve"> by </w:t>
      </w:r>
      <m:oMath>
        <m:r>
          <w:rPr>
            <w:rFonts w:ascii="Cambria Math" w:eastAsiaTheme="minorEastAsia" w:hAnsi="Cambria Math"/>
            <w:lang w:val="en-US"/>
          </w:rPr>
          <m:t>Q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 xml:space="preserve"> </m:t>
        </m:r>
      </m:oMath>
      <w:r>
        <w:rPr>
          <w:rFonts w:eastAsiaTheme="minorEastAsia"/>
          <w:lang w:val="en-US"/>
        </w:rPr>
        <w:t xml:space="preserve">and an additional parameter to account for comorbidity impacts on quality of life, </w:t>
      </w:r>
      <m:oMath>
        <m:r>
          <w:rPr>
            <w:rFonts w:ascii="Cambria Math" w:eastAsiaTheme="minorEastAsia" w:hAnsi="Cambria Math"/>
            <w:lang w:val="en-US"/>
          </w:rPr>
          <m:t xml:space="preserve">qCM, </m:t>
        </m:r>
      </m:oMath>
      <w:r>
        <w:rPr>
          <w:rFonts w:eastAsiaTheme="minorEastAsia"/>
          <w:lang w:val="en-US"/>
        </w:rPr>
        <w:t xml:space="preserve">allows the calculation of quality-adjusted </w:t>
      </w:r>
      <m:oMath>
        <m:r>
          <w:rPr>
            <w:rFonts w:ascii="Cambria Math" w:eastAsiaTheme="minorEastAsia" w:hAnsi="Cambria Math"/>
            <w:lang w:val="en-US"/>
          </w:rPr>
          <m:t>T(x)</m:t>
        </m:r>
      </m:oMath>
      <w:r>
        <w:rPr>
          <w:rFonts w:eastAsiaTheme="minorEastAsia"/>
          <w:lang w:val="en-US"/>
        </w:rPr>
        <w:t xml:space="preserve"> and dividing by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s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</m:oMath>
      <w:r>
        <w:rPr>
          <w:rFonts w:eastAsiaTheme="minorEastAsia"/>
          <w:lang w:val="en-US"/>
        </w:rPr>
        <w:t xml:space="preserve"> give</w:t>
      </w:r>
      <w:proofErr w:type="spellStart"/>
      <w:r>
        <w:rPr>
          <w:rFonts w:eastAsiaTheme="minorEastAsia"/>
          <w:lang w:val="en-US"/>
        </w:rPr>
        <w:t>s</w:t>
      </w:r>
      <w:proofErr w:type="spellEnd"/>
      <w:r>
        <w:rPr>
          <w:rFonts w:eastAsiaTheme="minorEastAsia"/>
          <w:lang w:val="en-US"/>
        </w:rPr>
        <w:t xml:space="preserve"> the quality-adjusted life-expectancy (QALE) at age </w:t>
      </w:r>
      <m:oMath>
        <m:r>
          <w:rPr>
            <w:rFonts w:ascii="Cambria Math" w:eastAsiaTheme="minorEastAsia" w:hAnsi="Cambria Math"/>
            <w:lang w:val="en-US"/>
          </w:rPr>
          <m:t>x</m:t>
        </m:r>
      </m:oMath>
      <w:r>
        <w:rPr>
          <w:rFonts w:eastAsiaTheme="minorEastAsia"/>
          <w:lang w:val="en-US"/>
        </w:rPr>
        <w:t>:</w:t>
      </w:r>
    </w:p>
    <w:p w14:paraId="124727E9" w14:textId="77777777" w:rsidR="00E502C1" w:rsidRPr="00960C1D" w:rsidRDefault="00E502C1" w:rsidP="00E502C1">
      <w:pPr>
        <w:spacing w:before="120" w:after="120"/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 xml:space="preserve"> QALE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lang w:val="en-US"/>
                    </w:rPr>
                    <m:t>u=x</m:t>
                  </m:r>
                </m:sub>
                <m:sup>
                  <m:r>
                    <w:rPr>
                      <w:rFonts w:ascii="Cambria Math" w:hAnsi="Cambria Math"/>
                      <w:i/>
                      <w:lang w:val="en-US"/>
                    </w:rPr>
                    <w:sym w:font="Symbol" w:char="F077"/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s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u</m:t>
                      </m:r>
                    </m:e>
                  </m:d>
                  <m:r>
                    <w:rPr>
                      <w:rFonts w:ascii="Cambria Math" w:hAnsi="Cambria Math"/>
                      <w:i/>
                      <w:lang w:val="en-US"/>
                    </w:rPr>
                    <w:sym w:font="Symbol" w:char="F0D7"/>
                  </m:r>
                  <m:r>
                    <w:rPr>
                      <w:rFonts w:ascii="Cambria Math" w:hAnsi="Cambria Math"/>
                      <w:lang w:val="en-US"/>
                    </w:rPr>
                    <m:t>Q(u)</m:t>
                  </m:r>
                  <m:r>
                    <w:rPr>
                      <w:rFonts w:ascii="Cambria Math" w:hAnsi="Cambria Math"/>
                      <w:i/>
                      <w:lang w:val="en-US"/>
                    </w:rPr>
                    <w:sym w:font="Symbol" w:char="F0D7"/>
                  </m:r>
                  <m:r>
                    <w:rPr>
                      <w:rFonts w:ascii="Cambria Math" w:hAnsi="Cambria Math"/>
                      <w:lang w:val="en-US"/>
                    </w:rPr>
                    <m:t>qCM.</m:t>
                  </m:r>
                </m:e>
              </m:nary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d>
            </m:den>
          </m:f>
        </m:oMath>
      </m:oMathPara>
    </w:p>
    <w:p w14:paraId="4ED2E36B" w14:textId="77777777" w:rsidR="00E502C1" w:rsidRDefault="00E502C1" w:rsidP="00E502C1">
      <w:pPr>
        <w:rPr>
          <w:rFonts w:eastAsiaTheme="minorEastAsia"/>
          <w:lang w:val="en-US"/>
        </w:rPr>
      </w:pPr>
    </w:p>
    <w:p w14:paraId="0B6B6E8B" w14:textId="77777777" w:rsidR="00E502C1" w:rsidRPr="00F65AFA" w:rsidRDefault="00E502C1" w:rsidP="00E502C1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The final step in providing an estimate of QALYs lost associated with a premature death at age </w:t>
      </w:r>
      <m:oMath>
        <m:r>
          <w:rPr>
            <w:rFonts w:ascii="Cambria Math" w:eastAsiaTheme="minorEastAsia" w:hAnsi="Cambria Math"/>
            <w:lang w:val="en-US"/>
          </w:rPr>
          <m:t>x</m:t>
        </m:r>
      </m:oMath>
      <w:r>
        <w:rPr>
          <w:rFonts w:eastAsiaTheme="minorEastAsia"/>
          <w:lang w:val="en-US"/>
        </w:rPr>
        <w:t xml:space="preserve"> is to apply a discount rate </w:t>
      </w:r>
      <m:oMath>
        <m:r>
          <w:rPr>
            <w:rFonts w:ascii="Cambria Math" w:eastAsiaTheme="minorEastAsia" w:hAnsi="Cambria Math"/>
            <w:lang w:val="en-US"/>
          </w:rPr>
          <m:t>r</m:t>
        </m:r>
      </m:oMath>
      <w:r>
        <w:rPr>
          <w:rFonts w:eastAsiaTheme="minorEastAsia"/>
          <w:lang w:val="en-US"/>
        </w:rPr>
        <w:t xml:space="preserve"> to account for the relative value of life years experienced in the future relative to the present:</w:t>
      </w:r>
    </w:p>
    <w:p w14:paraId="337C88D6" w14:textId="77777777" w:rsidR="00E502C1" w:rsidRPr="00753682" w:rsidRDefault="00E502C1" w:rsidP="00E502C1">
      <w:pPr>
        <w:spacing w:before="120" w:after="120"/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dQALY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lang w:val="en-US"/>
                    </w:rPr>
                    <m:t>u=x</m:t>
                  </m:r>
                </m:sub>
                <m:sup>
                  <m:r>
                    <w:rPr>
                      <w:rFonts w:ascii="Cambria Math" w:hAnsi="Cambria Math"/>
                      <w:i/>
                      <w:lang w:val="en-US"/>
                    </w:rPr>
                    <w:sym w:font="Symbol" w:char="F077"/>
                  </m:r>
                </m:sup>
                <m:e>
                  <m:r>
                    <w:rPr>
                      <w:rFonts w:ascii="Cambria Math" w:hAnsi="Cambria Math"/>
                      <w:lang w:val="en-US"/>
                    </w:rPr>
                    <m:t>L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u</m:t>
                      </m:r>
                    </m:e>
                  </m:d>
                  <m:r>
                    <w:rPr>
                      <w:rFonts w:ascii="Cambria Math" w:hAnsi="Cambria Math"/>
                      <w:i/>
                      <w:lang w:val="en-US"/>
                    </w:rPr>
                    <w:sym w:font="Symbol" w:char="F0D7"/>
                  </m:r>
                  <m:r>
                    <w:rPr>
                      <w:rFonts w:ascii="Cambria Math" w:hAnsi="Cambria Math"/>
                      <w:lang w:val="en-US"/>
                    </w:rPr>
                    <m:t>Q(u)</m:t>
                  </m:r>
                  <m:r>
                    <w:rPr>
                      <w:rFonts w:ascii="Cambria Math" w:hAnsi="Cambria Math"/>
                      <w:i/>
                      <w:lang w:val="en-US"/>
                    </w:rPr>
                    <w:sym w:font="Symbol" w:char="F0D7"/>
                  </m:r>
                  <m:r>
                    <w:rPr>
                      <w:rFonts w:ascii="Cambria Math" w:hAnsi="Cambria Math"/>
                      <w:lang w:val="en-US"/>
                    </w:rPr>
                    <m:t>qCM</m:t>
                  </m:r>
                  <m:r>
                    <w:rPr>
                      <w:rFonts w:ascii="Cambria Math" w:hAnsi="Cambria Math"/>
                      <w:i/>
                      <w:lang w:val="en-US"/>
                    </w:rPr>
                    <w:sym w:font="Symbol" w:char="F0D7"/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(1+r)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-(u-x)</m:t>
                      </m:r>
                    </m:sup>
                  </m:sSup>
                </m:e>
              </m:nary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(x)</m:t>
              </m:r>
            </m:den>
          </m:f>
          <m:r>
            <w:rPr>
              <w:rFonts w:ascii="Cambria Math" w:hAnsi="Cambria Math"/>
              <w:lang w:val="en-US"/>
            </w:rPr>
            <m:t>.</m:t>
          </m:r>
        </m:oMath>
      </m:oMathPara>
    </w:p>
    <w:p w14:paraId="4B9A5860" w14:textId="77777777" w:rsidR="00E502C1" w:rsidRDefault="00E502C1" w:rsidP="00E502C1">
      <w:pPr>
        <w:rPr>
          <w:rFonts w:eastAsiaTheme="minorEastAsia"/>
          <w:lang w:val="en-US"/>
        </w:rPr>
      </w:pPr>
    </w:p>
    <w:p w14:paraId="61CCF9D7" w14:textId="77777777" w:rsidR="00C76971" w:rsidRDefault="00E502C1"/>
    <w:sectPr w:rsidR="00C76971" w:rsidSect="00CB366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C4955"/>
    <w:multiLevelType w:val="hybridMultilevel"/>
    <w:tmpl w:val="9404FD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2C1"/>
    <w:rsid w:val="003C06BC"/>
    <w:rsid w:val="00CB366D"/>
    <w:rsid w:val="00D34BAF"/>
    <w:rsid w:val="00E5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367F6F"/>
  <w15:chartTrackingRefBased/>
  <w15:docId w15:val="{0E42F888-06F8-AE4A-8AD3-B64F4ED6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512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Briggs</dc:creator>
  <cp:keywords/>
  <dc:description/>
  <cp:lastModifiedBy>Andrew Briggs</cp:lastModifiedBy>
  <cp:revision>1</cp:revision>
  <dcterms:created xsi:type="dcterms:W3CDTF">2020-05-13T08:37:00Z</dcterms:created>
  <dcterms:modified xsi:type="dcterms:W3CDTF">2020-05-13T08:40:00Z</dcterms:modified>
</cp:coreProperties>
</file>